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Sombreadoclaro-nfasis1"/>
        <w:tblW w:w="9180" w:type="dxa"/>
        <w:tblLook w:val="04A0" w:firstRow="1" w:lastRow="0" w:firstColumn="1" w:lastColumn="0" w:noHBand="0" w:noVBand="1"/>
      </w:tblPr>
      <w:tblGrid>
        <w:gridCol w:w="1750"/>
        <w:gridCol w:w="727"/>
        <w:gridCol w:w="4119"/>
        <w:gridCol w:w="2584"/>
      </w:tblGrid>
      <w:tr w:rsidR="006824DA" w:rsidRPr="00332FC6" w14:paraId="40E51688"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047BABF7"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1780CEA4"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43842DFD"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1BCC33D3"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2F9E2E28"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39EED48B" w14:textId="77777777" w:rsidR="001F6BC2" w:rsidRDefault="001F6BC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Carlos Alberola López</w:t>
            </w:r>
          </w:p>
          <w:p w14:paraId="399ECA85" w14:textId="1A5CBC87" w:rsidR="006824DA" w:rsidRPr="00332FC6" w:rsidRDefault="004F396E" w:rsidP="001F6BC2">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Federico </w:t>
            </w:r>
            <w:proofErr w:type="spellStart"/>
            <w:r>
              <w:rPr>
                <w:rFonts w:asciiTheme="majorHAnsi" w:hAnsiTheme="majorHAnsi"/>
                <w:b/>
                <w:color w:val="403152" w:themeColor="accent4" w:themeShade="80"/>
              </w:rPr>
              <w:t>Simmross</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Wattenberg</w:t>
            </w:r>
            <w:proofErr w:type="spellEnd"/>
          </w:p>
        </w:tc>
      </w:tr>
      <w:tr w:rsidR="006824DA" w:rsidRPr="00332FC6" w14:paraId="670557F4"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03ECE186"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31948A2D" w14:textId="77777777" w:rsidR="006824DA" w:rsidRDefault="004F396E"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2A85B88A"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73BAD37F"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30C12F7"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11407A14" w14:textId="3F8E5DF8" w:rsidR="006824DA" w:rsidRPr="00332FC6" w:rsidRDefault="001F6BC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Implementación del núcleo de un simulador de resonancia magnética en </w:t>
            </w:r>
            <w:proofErr w:type="spellStart"/>
            <w:r>
              <w:rPr>
                <w:rFonts w:asciiTheme="majorHAnsi" w:hAnsiTheme="majorHAnsi"/>
                <w:b/>
                <w:color w:val="403152" w:themeColor="accent4" w:themeShade="80"/>
              </w:rPr>
              <w:t>GPUs</w:t>
            </w:r>
            <w:proofErr w:type="spellEnd"/>
            <w:r>
              <w:rPr>
                <w:rFonts w:asciiTheme="majorHAnsi" w:hAnsiTheme="majorHAnsi"/>
                <w:b/>
                <w:color w:val="403152" w:themeColor="accent4" w:themeShade="80"/>
              </w:rPr>
              <w:t xml:space="preserve"> de distintos fabricantes en lenguaje Julia</w:t>
            </w:r>
          </w:p>
          <w:p w14:paraId="71981DC4" w14:textId="77777777"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4D3AFB55" w14:textId="77777777" w:rsidTr="006824DA">
        <w:tc>
          <w:tcPr>
            <w:tcW w:w="1642" w:type="dxa"/>
          </w:tcPr>
          <w:p w14:paraId="6150B389" w14:textId="77777777" w:rsidR="006824DA" w:rsidRPr="00332FC6" w:rsidRDefault="006824DA" w:rsidP="00332FC6">
            <w:pPr>
              <w:ind w:right="-108"/>
              <w:jc w:val="right"/>
              <w:cnfStyle w:val="001000000000" w:firstRow="0" w:lastRow="0" w:firstColumn="1" w:lastColumn="0" w:oddVBand="0" w:evenVBand="0" w:oddHBand="0" w:evenHBand="0" w:firstRowFirstColumn="0" w:firstRowLastColumn="0" w:lastRowFirstColumn="0" w:lastRowLastColumn="0"/>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33835A55" w14:textId="3004C8B1" w:rsidR="0018185E" w:rsidRDefault="001F6BC2" w:rsidP="00F815B2">
            <w:pPr>
              <w:shd w:val="clear" w:color="auto" w:fill="FFFFFF"/>
              <w:spacing w:after="100"/>
              <w:jc w:val="both"/>
              <w:rPr>
                <w:rFonts w:asciiTheme="majorHAnsi" w:hAnsiTheme="majorHAnsi"/>
                <w:b/>
                <w:color w:val="403152" w:themeColor="accent4" w:themeShade="80"/>
              </w:rPr>
            </w:pPr>
            <w:r>
              <w:rPr>
                <w:rFonts w:asciiTheme="majorHAnsi" w:hAnsiTheme="majorHAnsi"/>
                <w:b/>
                <w:color w:val="403152" w:themeColor="accent4" w:themeShade="80"/>
              </w:rPr>
              <w:t xml:space="preserve">La adquisición de imágenes de resonancia magnética está limitada por su duración, siendo 20 </w:t>
            </w:r>
            <w:r w:rsidR="00A50622">
              <w:rPr>
                <w:rFonts w:asciiTheme="majorHAnsi" w:hAnsiTheme="majorHAnsi"/>
                <w:b/>
                <w:color w:val="403152" w:themeColor="accent4" w:themeShade="80"/>
              </w:rPr>
              <w:t>ó</w:t>
            </w:r>
            <w:bookmarkStart w:id="0" w:name="_GoBack"/>
            <w:bookmarkEnd w:id="0"/>
            <w:r>
              <w:rPr>
                <w:rFonts w:asciiTheme="majorHAnsi" w:hAnsiTheme="majorHAnsi"/>
                <w:b/>
                <w:color w:val="403152" w:themeColor="accent4" w:themeShade="80"/>
              </w:rPr>
              <w:t xml:space="preserve"> 30 minutos un tiempo habitual</w:t>
            </w:r>
            <w:r w:rsidR="007A60E7">
              <w:rPr>
                <w:rFonts w:asciiTheme="majorHAnsi" w:hAnsiTheme="majorHAnsi"/>
                <w:b/>
                <w:color w:val="403152" w:themeColor="accent4" w:themeShade="80"/>
              </w:rPr>
              <w:t>.</w:t>
            </w:r>
            <w:r>
              <w:rPr>
                <w:rFonts w:asciiTheme="majorHAnsi" w:hAnsiTheme="majorHAnsi"/>
                <w:b/>
                <w:color w:val="403152" w:themeColor="accent4" w:themeShade="80"/>
              </w:rPr>
              <w:t xml:space="preserve"> En estas circunstancias, los escáneres tienen a estar permanentemente ocupados </w:t>
            </w:r>
            <w:r w:rsidR="006C6CC9">
              <w:rPr>
                <w:rFonts w:asciiTheme="majorHAnsi" w:hAnsiTheme="majorHAnsi"/>
                <w:b/>
                <w:color w:val="403152" w:themeColor="accent4" w:themeShade="80"/>
              </w:rPr>
              <w:t>en tareas de diagnóstico, lo que dificulta su uso para la formación de nuevos técnicos y para la investigación de nuevas secuencias de adquisición.</w:t>
            </w:r>
          </w:p>
          <w:p w14:paraId="61BBB5E9" w14:textId="7833F7C8" w:rsidR="006C6CC9" w:rsidRDefault="006C6CC9" w:rsidP="00F815B2">
            <w:pPr>
              <w:shd w:val="clear" w:color="auto" w:fill="FFFFFF"/>
              <w:spacing w:after="100"/>
              <w:jc w:val="both"/>
              <w:rPr>
                <w:rFonts w:asciiTheme="majorHAnsi" w:hAnsiTheme="majorHAnsi"/>
                <w:b/>
                <w:color w:val="403152" w:themeColor="accent4" w:themeShade="80"/>
              </w:rPr>
            </w:pPr>
            <w:r>
              <w:rPr>
                <w:rFonts w:asciiTheme="majorHAnsi" w:hAnsiTheme="majorHAnsi"/>
                <w:b/>
                <w:color w:val="403152" w:themeColor="accent4" w:themeShade="80"/>
              </w:rPr>
              <w:t xml:space="preserve">Así, los simuladores del fenómeno de resonancia magnética han adquirido una gran importancia en el área en los últimos años. Sin embargo, la simulación de este fenómeno es computacionalmente muy costoso a la vez que altamente </w:t>
            </w:r>
            <w:proofErr w:type="spellStart"/>
            <w:r>
              <w:rPr>
                <w:rFonts w:asciiTheme="majorHAnsi" w:hAnsiTheme="majorHAnsi"/>
                <w:b/>
                <w:color w:val="403152" w:themeColor="accent4" w:themeShade="80"/>
              </w:rPr>
              <w:t>paralelizable</w:t>
            </w:r>
            <w:proofErr w:type="spellEnd"/>
            <w:r>
              <w:rPr>
                <w:rFonts w:asciiTheme="majorHAnsi" w:hAnsiTheme="majorHAnsi"/>
                <w:b/>
                <w:color w:val="403152" w:themeColor="accent4" w:themeShade="80"/>
              </w:rPr>
              <w:t>, lo que la convierte en candidata a ser implementada en dispositivos de tipo GPU.</w:t>
            </w:r>
          </w:p>
          <w:p w14:paraId="7CB5AA44" w14:textId="0D2FF6DB" w:rsidR="006C6CC9" w:rsidRDefault="006C6CC9" w:rsidP="00F815B2">
            <w:pPr>
              <w:shd w:val="clear" w:color="auto" w:fill="FFFFFF"/>
              <w:spacing w:after="100"/>
              <w:jc w:val="both"/>
              <w:rPr>
                <w:rFonts w:asciiTheme="majorHAnsi" w:hAnsiTheme="majorHAnsi"/>
                <w:b/>
                <w:color w:val="403152" w:themeColor="accent4" w:themeShade="80"/>
              </w:rPr>
            </w:pPr>
            <w:r>
              <w:rPr>
                <w:rFonts w:asciiTheme="majorHAnsi" w:hAnsiTheme="majorHAnsi"/>
                <w:b/>
                <w:color w:val="403152" w:themeColor="accent4" w:themeShade="80"/>
              </w:rPr>
              <w:t xml:space="preserve">El grupo de investigación Laboratorio de Procesado de Imagen ha desarrollado el núcleo del simulador </w:t>
            </w:r>
            <w:proofErr w:type="spellStart"/>
            <w:r>
              <w:rPr>
                <w:rFonts w:asciiTheme="majorHAnsi" w:hAnsiTheme="majorHAnsi"/>
                <w:b/>
                <w:color w:val="403152" w:themeColor="accent4" w:themeShade="80"/>
              </w:rPr>
              <w:t>Koma.jl</w:t>
            </w:r>
            <w:proofErr w:type="spellEnd"/>
            <w:r>
              <w:rPr>
                <w:rFonts w:asciiTheme="majorHAnsi" w:hAnsiTheme="majorHAnsi"/>
                <w:b/>
                <w:color w:val="403152" w:themeColor="accent4" w:themeShade="80"/>
              </w:rPr>
              <w:t xml:space="preserve"> en lenguaje </w:t>
            </w:r>
            <w:proofErr w:type="spellStart"/>
            <w:r>
              <w:rPr>
                <w:rFonts w:asciiTheme="majorHAnsi" w:hAnsiTheme="majorHAnsi"/>
                <w:b/>
                <w:color w:val="403152" w:themeColor="accent4" w:themeShade="80"/>
              </w:rPr>
              <w:t>OpenCL</w:t>
            </w:r>
            <w:proofErr w:type="spellEnd"/>
            <w:r>
              <w:rPr>
                <w:rFonts w:asciiTheme="majorHAnsi" w:hAnsiTheme="majorHAnsi"/>
                <w:b/>
                <w:color w:val="403152" w:themeColor="accent4" w:themeShade="80"/>
              </w:rPr>
              <w:t xml:space="preserve">, mediante el </w:t>
            </w:r>
            <w:proofErr w:type="spellStart"/>
            <w:r>
              <w:rPr>
                <w:rFonts w:asciiTheme="majorHAnsi" w:hAnsiTheme="majorHAnsi"/>
                <w:b/>
                <w:i/>
                <w:iCs/>
                <w:color w:val="403152" w:themeColor="accent4" w:themeShade="80"/>
              </w:rPr>
              <w:t>framework</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OpenCLIPER</w:t>
            </w:r>
            <w:proofErr w:type="spellEnd"/>
            <w:r>
              <w:rPr>
                <w:rFonts w:asciiTheme="majorHAnsi" w:hAnsiTheme="majorHAnsi"/>
                <w:b/>
                <w:color w:val="403152" w:themeColor="accent4" w:themeShade="80"/>
              </w:rPr>
              <w:t>, lo que hace posible ejecutar la simulación en cualquier dispositivo (CPU, GPU, DSP, FPGA…) sin incurrir en duplicidades de código fuente. Sin embargo, esta aproximación de bajo nivel puede dificultar el desarrollo de nuevas funcionalidades a un nivel más conceptual.</w:t>
            </w:r>
          </w:p>
          <w:p w14:paraId="041DE789" w14:textId="7E583FDC" w:rsidR="006C6CC9" w:rsidRPr="006C6CC9" w:rsidRDefault="006C6CC9" w:rsidP="00F815B2">
            <w:pPr>
              <w:shd w:val="clear" w:color="auto" w:fill="FFFFFF"/>
              <w:spacing w:after="100"/>
              <w:jc w:val="both"/>
              <w:rPr>
                <w:rFonts w:asciiTheme="majorHAnsi" w:hAnsiTheme="majorHAnsi"/>
                <w:b/>
                <w:color w:val="403152" w:themeColor="accent4" w:themeShade="80"/>
              </w:rPr>
            </w:pPr>
            <w:r>
              <w:rPr>
                <w:rFonts w:asciiTheme="majorHAnsi" w:hAnsiTheme="majorHAnsi"/>
                <w:b/>
                <w:color w:val="403152" w:themeColor="accent4" w:themeShade="80"/>
              </w:rPr>
              <w:t xml:space="preserve">En este trabajo de fin de grado se propone desarrollar el algoritmo de simulación mediante el paquete de Julia </w:t>
            </w:r>
            <w:proofErr w:type="spellStart"/>
            <w:r w:rsidRPr="006C6CC9">
              <w:rPr>
                <w:rFonts w:asciiTheme="majorHAnsi" w:hAnsiTheme="majorHAnsi"/>
                <w:b/>
                <w:i/>
                <w:iCs/>
                <w:color w:val="403152" w:themeColor="accent4" w:themeShade="80"/>
              </w:rPr>
              <w:t>KernelAbstractions.jl</w:t>
            </w:r>
            <w:proofErr w:type="spellEnd"/>
            <w:r>
              <w:rPr>
                <w:rFonts w:asciiTheme="majorHAnsi" w:hAnsiTheme="majorHAnsi"/>
                <w:b/>
                <w:color w:val="403152" w:themeColor="accent4" w:themeShade="80"/>
              </w:rPr>
              <w:t xml:space="preserve">, que proporciona un marco de más alto nivel para el desarrollo de algoritmos paralelos sobre </w:t>
            </w:r>
            <w:proofErr w:type="spellStart"/>
            <w:r>
              <w:rPr>
                <w:rFonts w:asciiTheme="majorHAnsi" w:hAnsiTheme="majorHAnsi"/>
                <w:b/>
                <w:color w:val="403152" w:themeColor="accent4" w:themeShade="80"/>
              </w:rPr>
              <w:t>GPUs</w:t>
            </w:r>
            <w:proofErr w:type="spellEnd"/>
            <w:r>
              <w:rPr>
                <w:rFonts w:asciiTheme="majorHAnsi" w:hAnsiTheme="majorHAnsi"/>
                <w:b/>
                <w:color w:val="403152" w:themeColor="accent4" w:themeShade="80"/>
              </w:rPr>
              <w:t xml:space="preserve"> de diversos fabricantes.</w:t>
            </w:r>
          </w:p>
          <w:p w14:paraId="512D2D98" w14:textId="77777777" w:rsidR="006824DA" w:rsidRPr="00332FC6" w:rsidRDefault="006824DA" w:rsidP="009F52DF">
            <w:pPr>
              <w:rPr>
                <w:rFonts w:asciiTheme="majorHAnsi" w:hAnsiTheme="majorHAnsi"/>
                <w:b/>
                <w:color w:val="403152" w:themeColor="accent4" w:themeShade="80"/>
              </w:rPr>
            </w:pPr>
          </w:p>
        </w:tc>
      </w:tr>
      <w:tr w:rsidR="006824DA" w:rsidRPr="00332FC6" w14:paraId="374A4FD9"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AC8C0EC"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329DFDCB" w14:textId="16D26C08" w:rsidR="006824DA" w:rsidRDefault="00BB5E17"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sym w:font="Wingdings" w:char="F078"/>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721E297D" w14:textId="77777777" w:rsidR="004C0194" w:rsidRDefault="00D92AF0" w:rsidP="004F396E">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12070B">
              <w:rPr>
                <w:rFonts w:ascii="Wingdings" w:hAnsi="Wingdings" w:cs="Wingdings"/>
                <w:color w:val="403152" w:themeColor="accent4" w:themeShade="80"/>
              </w:rPr>
              <w:t></w:t>
            </w:r>
            <w:r w:rsidR="004F396E">
              <w:rPr>
                <w:rFonts w:ascii="Wingdings" w:hAnsi="Wingdings" w:cs="Wingdings"/>
                <w:color w:val="403152" w:themeColor="accent4" w:themeShade="80"/>
              </w:rPr>
              <w:t></w:t>
            </w:r>
            <w:r w:rsidR="004C0194">
              <w:rPr>
                <w:rFonts w:cs="MS Shell Dlg"/>
                <w:color w:val="403152" w:themeColor="accent4" w:themeShade="80"/>
              </w:rPr>
              <w:t>Mención en Sistemas de Telecomunicación</w:t>
            </w:r>
          </w:p>
          <w:p w14:paraId="0A2A8AF6" w14:textId="77777777" w:rsidR="004C0194" w:rsidRDefault="003E05B1" w:rsidP="004F396E">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12070B">
              <w:rPr>
                <w:rFonts w:ascii="Wingdings" w:hAnsi="Wingdings" w:cs="Wingdings"/>
                <w:color w:val="403152" w:themeColor="accent4" w:themeShade="80"/>
              </w:rPr>
              <w:t></w:t>
            </w:r>
            <w:r w:rsidR="004F396E">
              <w:rPr>
                <w:rFonts w:ascii="Wingdings" w:hAnsi="Wingdings" w:cs="Wingdings"/>
                <w:color w:val="403152" w:themeColor="accent4" w:themeShade="80"/>
              </w:rPr>
              <w:t></w:t>
            </w:r>
            <w:r w:rsidR="004C0194">
              <w:rPr>
                <w:rFonts w:cs="MS Shell Dlg"/>
                <w:color w:val="403152" w:themeColor="accent4" w:themeShade="80"/>
              </w:rPr>
              <w:t>Mención en Sistemas Electrónicos</w:t>
            </w:r>
          </w:p>
          <w:p w14:paraId="1D21BE3C" w14:textId="5EE856A2" w:rsidR="004C0194" w:rsidRPr="004C0194" w:rsidRDefault="0079362A" w:rsidP="004F396E">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12070B">
              <w:rPr>
                <w:rFonts w:ascii="Wingdings" w:hAnsi="Wingdings" w:cs="Wingdings"/>
                <w:color w:val="403152" w:themeColor="accent4" w:themeShade="80"/>
              </w:rPr>
              <w:t></w:t>
            </w:r>
            <w:r w:rsidR="004F396E">
              <w:rPr>
                <w:rFonts w:ascii="Wingdings" w:hAnsi="Wingdings" w:cs="Wingdings"/>
                <w:color w:val="403152" w:themeColor="accent4" w:themeShade="80"/>
              </w:rPr>
              <w:t></w:t>
            </w:r>
            <w:r w:rsidR="004C0194">
              <w:rPr>
                <w:rFonts w:cs="MS Shell Dlg"/>
                <w:color w:val="403152" w:themeColor="accent4" w:themeShade="80"/>
              </w:rPr>
              <w:t>Mención en Telemática</w:t>
            </w:r>
          </w:p>
          <w:p w14:paraId="328BC67C" w14:textId="77777777" w:rsidR="006824DA" w:rsidRPr="00332FC6" w:rsidRDefault="004F396E"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sym w:font="Wingdings" w:char="F078"/>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14:paraId="03F716F8"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38E618A4"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6E4C1920"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786CE0C0" w14:textId="77777777" w:rsidR="00025C73" w:rsidRPr="00025C73" w:rsidRDefault="00D92AF0"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sym w:font="Wingdings" w:char="F078"/>
            </w:r>
            <w:r w:rsidR="00025C73" w:rsidRPr="0012070B">
              <w:rPr>
                <w:rFonts w:ascii="Wingdings" w:hAnsi="Wingdings" w:cs="Wingdings"/>
                <w:color w:val="403152" w:themeColor="accent4" w:themeShade="80"/>
              </w:rPr>
              <w:t></w:t>
            </w:r>
            <w:r w:rsidR="00025C73">
              <w:rPr>
                <w:rFonts w:cs="Wingdings"/>
                <w:color w:val="403152" w:themeColor="accent4" w:themeShade="80"/>
              </w:rPr>
              <w:t>Asociado a Pr</w:t>
            </w:r>
            <w:r w:rsidR="00025C73">
              <w:rPr>
                <w:rFonts w:cs="MS Shell Dlg"/>
                <w:color w:val="403152" w:themeColor="accent4" w:themeShade="80"/>
              </w:rPr>
              <w:t>á</w:t>
            </w:r>
            <w:r w:rsidR="00025C73">
              <w:rPr>
                <w:rFonts w:cs="Wingdings"/>
                <w:color w:val="403152" w:themeColor="accent4" w:themeShade="80"/>
              </w:rPr>
              <w:t>cticas en Empresa</w:t>
            </w:r>
          </w:p>
        </w:tc>
      </w:tr>
    </w:tbl>
    <w:p w14:paraId="3938ED41"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3B83854E"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57F2A330"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126B5AB5"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74CFA83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F9DD9FA"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25C02117" w14:textId="397AA0FE" w:rsidR="009F52DF" w:rsidRPr="00332FC6" w:rsidRDefault="001F6BC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Carlos Alberola López</w:t>
            </w:r>
          </w:p>
          <w:p w14:paraId="56C23DF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5151A638"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5D75E388"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EA6BB3D" w14:textId="77777777" w:rsidR="009F52DF" w:rsidRPr="00332FC6" w:rsidRDefault="00E17158"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Federico </w:t>
            </w:r>
            <w:proofErr w:type="spellStart"/>
            <w:r>
              <w:rPr>
                <w:rFonts w:asciiTheme="majorHAnsi" w:hAnsiTheme="majorHAnsi"/>
                <w:b/>
                <w:color w:val="403152" w:themeColor="accent4" w:themeShade="80"/>
              </w:rPr>
              <w:t>Simmross</w:t>
            </w:r>
            <w:proofErr w:type="spellEnd"/>
            <w:r>
              <w:rPr>
                <w:rFonts w:asciiTheme="majorHAnsi" w:hAnsiTheme="majorHAnsi"/>
                <w:b/>
                <w:color w:val="403152" w:themeColor="accent4" w:themeShade="80"/>
              </w:rPr>
              <w:t xml:space="preserve"> </w:t>
            </w:r>
            <w:proofErr w:type="spellStart"/>
            <w:r>
              <w:rPr>
                <w:rFonts w:asciiTheme="majorHAnsi" w:hAnsiTheme="majorHAnsi"/>
                <w:b/>
                <w:color w:val="403152" w:themeColor="accent4" w:themeShade="80"/>
              </w:rPr>
              <w:t>Wattenberg</w:t>
            </w:r>
            <w:proofErr w:type="spellEnd"/>
          </w:p>
          <w:p w14:paraId="2D69DD0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0B62B2F0"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4462872A"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6E569A19" w14:textId="7F56E7A1" w:rsidR="002C07E3" w:rsidRPr="00332FC6" w:rsidRDefault="00BB5E17" w:rsidP="001F6BC2">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Rodrigo de Luis García</w:t>
            </w:r>
          </w:p>
        </w:tc>
      </w:tr>
      <w:tr w:rsidR="00113BDA" w:rsidRPr="00332FC6" w14:paraId="5BFA3C9D"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64774C6B"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4FBB9DA8" w14:textId="67C44EB4" w:rsidR="00113BDA" w:rsidRPr="00332FC6" w:rsidRDefault="00BB5E17"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Rosa María </w:t>
            </w:r>
            <w:proofErr w:type="spellStart"/>
            <w:r>
              <w:rPr>
                <w:rFonts w:asciiTheme="majorHAnsi" w:hAnsiTheme="majorHAnsi"/>
                <w:b/>
                <w:color w:val="403152" w:themeColor="accent4" w:themeShade="80"/>
              </w:rPr>
              <w:t>Menchón</w:t>
            </w:r>
            <w:proofErr w:type="spellEnd"/>
            <w:r>
              <w:rPr>
                <w:rFonts w:asciiTheme="majorHAnsi" w:hAnsiTheme="majorHAnsi"/>
                <w:b/>
                <w:color w:val="403152" w:themeColor="accent4" w:themeShade="80"/>
              </w:rPr>
              <w:t xml:space="preserve"> Lara </w:t>
            </w:r>
          </w:p>
          <w:p w14:paraId="6B9C0860"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3FB6E837"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9F4490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1BA32E6C" w14:textId="4E5F23BC" w:rsidR="00113BDA" w:rsidRPr="00BB5E17" w:rsidRDefault="00BB5E17"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color w:val="403152" w:themeColor="accent4" w:themeShade="80"/>
              </w:rPr>
            </w:pPr>
            <w:r>
              <w:rPr>
                <w:rFonts w:asciiTheme="majorHAnsi" w:hAnsiTheme="majorHAnsi"/>
                <w:b/>
                <w:color w:val="403152" w:themeColor="accent4" w:themeShade="80"/>
              </w:rPr>
              <w:t>Marcos Antonio Martín Fernández</w:t>
            </w:r>
          </w:p>
          <w:p w14:paraId="5E38AFA3"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33D6F6DE" w14:textId="1A96DF66" w:rsidR="003D3D4D"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B8B56" w14:textId="77777777" w:rsidR="00CD03C4" w:rsidRDefault="00CD03C4" w:rsidP="00C76F65">
      <w:pPr>
        <w:spacing w:after="0" w:line="240" w:lineRule="auto"/>
      </w:pPr>
      <w:r>
        <w:separator/>
      </w:r>
    </w:p>
  </w:endnote>
  <w:endnote w:type="continuationSeparator" w:id="0">
    <w:p w14:paraId="714C97EB" w14:textId="77777777" w:rsidR="00CD03C4" w:rsidRDefault="00CD03C4"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E7417"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BB87E0E"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6FC8C7E8"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04AA13FC"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E7D8A" w14:textId="77777777" w:rsidR="00CD03C4" w:rsidRDefault="00CD03C4" w:rsidP="00C76F65">
      <w:pPr>
        <w:spacing w:after="0" w:line="240" w:lineRule="auto"/>
      </w:pPr>
      <w:r>
        <w:separator/>
      </w:r>
    </w:p>
  </w:footnote>
  <w:footnote w:type="continuationSeparator" w:id="0">
    <w:p w14:paraId="6518449F" w14:textId="77777777" w:rsidR="00CD03C4" w:rsidRDefault="00CD03C4"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CD9F8" w14:textId="77777777" w:rsidR="003D3D4D" w:rsidRPr="006E71B6" w:rsidRDefault="00A50622"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sidR="00EE76C9">
          <w:rPr>
            <w:rFonts w:asciiTheme="majorHAnsi" w:eastAsiaTheme="majorEastAsia" w:hAnsiTheme="majorHAnsi" w:cstheme="majorBidi"/>
            <w:noProof/>
            <w:sz w:val="28"/>
            <w:szCs w:val="28"/>
            <w:lang w:eastAsia="zh-TW"/>
          </w:rPr>
          <mc:AlternateContent>
            <mc:Choice Requires="wps">
              <w:drawing>
                <wp:anchor distT="0" distB="0" distL="114300" distR="114300" simplePos="0" relativeHeight="251660288" behindDoc="0" locked="0" layoutInCell="0" allowOverlap="1" wp14:anchorId="10F59F15" wp14:editId="10AC23C9">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0" r="0"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9E4A147" w14:textId="77777777" w:rsidR="002A4946" w:rsidRDefault="00F815B2">
                              <w:pPr>
                                <w:rPr>
                                  <w:rStyle w:val="Nmerodepgina"/>
                                  <w:color w:val="FFFFFF" w:themeColor="background1"/>
                                  <w:szCs w:val="24"/>
                                </w:rPr>
                              </w:pPr>
                              <w:r>
                                <w:rPr>
                                  <w:rStyle w:val="Nmerodepgina"/>
                                  <w:b/>
                                  <w:noProof/>
                                  <w:color w:val="FFFFFF" w:themeColor="background1"/>
                                  <w:sz w:val="24"/>
                                  <w:szCs w:val="24"/>
                                </w:rPr>
                                <w:fldChar w:fldCharType="begin"/>
                              </w:r>
                              <w:r>
                                <w:rPr>
                                  <w:rStyle w:val="Nmerodepgina"/>
                                  <w:b/>
                                  <w:noProof/>
                                  <w:color w:val="FFFFFF" w:themeColor="background1"/>
                                  <w:sz w:val="24"/>
                                  <w:szCs w:val="24"/>
                                </w:rPr>
                                <w:instrText xml:space="preserve"> PAGE    \* MERGEFORMAT </w:instrText>
                              </w:r>
                              <w:r>
                                <w:rPr>
                                  <w:rStyle w:val="Nmerodepgina"/>
                                  <w:b/>
                                  <w:noProof/>
                                  <w:color w:val="FFFFFF" w:themeColor="background1"/>
                                  <w:sz w:val="24"/>
                                  <w:szCs w:val="24"/>
                                </w:rPr>
                                <w:fldChar w:fldCharType="separate"/>
                              </w:r>
                              <w:r w:rsidR="005C2E2C">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0F59F15"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" o:allowincell="f" fillcolor="#9bbb59 [3206]" stroked="f">
                  <v:path arrowok="t"/>
                  <v:textbox inset="0,,0">
                    <w:txbxContent>
                      <w:p w14:paraId="39E4A147" w14:textId="77777777" w:rsidR="002A4946" w:rsidRDefault="00F815B2">
                        <w:pPr>
                          <w:rPr>
                            <w:rStyle w:val="Nmerodepgina"/>
                            <w:color w:val="FFFFFF" w:themeColor="background1"/>
                            <w:szCs w:val="24"/>
                          </w:rPr>
                        </w:pPr>
                        <w:r>
                          <w:rPr>
                            <w:rStyle w:val="Nmerodepgina"/>
                            <w:b/>
                            <w:noProof/>
                            <w:color w:val="FFFFFF" w:themeColor="background1"/>
                            <w:sz w:val="24"/>
                            <w:szCs w:val="24"/>
                          </w:rPr>
                          <w:fldChar w:fldCharType="begin"/>
                        </w:r>
                        <w:r>
                          <w:rPr>
                            <w:rStyle w:val="Nmerodepgina"/>
                            <w:b/>
                            <w:noProof/>
                            <w:color w:val="FFFFFF" w:themeColor="background1"/>
                            <w:sz w:val="24"/>
                            <w:szCs w:val="24"/>
                          </w:rPr>
                          <w:instrText xml:space="preserve"> PAGE    \* MERGEFORMAT </w:instrText>
                        </w:r>
                        <w:r>
                          <w:rPr>
                            <w:rStyle w:val="Nmerodepgina"/>
                            <w:b/>
                            <w:noProof/>
                            <w:color w:val="FFFFFF" w:themeColor="background1"/>
                            <w:sz w:val="24"/>
                            <w:szCs w:val="24"/>
                          </w:rPr>
                          <w:fldChar w:fldCharType="separate"/>
                        </w:r>
                        <w:r w:rsidR="005C2E2C">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1BC2DE08"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20"/>
  </w:num>
  <w:num w:numId="3">
    <w:abstractNumId w:val="21"/>
  </w:num>
  <w:num w:numId="4">
    <w:abstractNumId w:val="13"/>
  </w:num>
  <w:num w:numId="5">
    <w:abstractNumId w:val="26"/>
  </w:num>
  <w:num w:numId="6">
    <w:abstractNumId w:val="23"/>
  </w:num>
  <w:num w:numId="7">
    <w:abstractNumId w:val="9"/>
  </w:num>
  <w:num w:numId="8">
    <w:abstractNumId w:val="4"/>
  </w:num>
  <w:num w:numId="9">
    <w:abstractNumId w:val="1"/>
  </w:num>
  <w:num w:numId="10">
    <w:abstractNumId w:val="29"/>
  </w:num>
  <w:num w:numId="11">
    <w:abstractNumId w:val="22"/>
  </w:num>
  <w:num w:numId="12">
    <w:abstractNumId w:val="30"/>
  </w:num>
  <w:num w:numId="13">
    <w:abstractNumId w:val="0"/>
  </w:num>
  <w:num w:numId="14">
    <w:abstractNumId w:val="31"/>
  </w:num>
  <w:num w:numId="15">
    <w:abstractNumId w:val="32"/>
  </w:num>
  <w:num w:numId="16">
    <w:abstractNumId w:val="11"/>
  </w:num>
  <w:num w:numId="17">
    <w:abstractNumId w:val="25"/>
  </w:num>
  <w:num w:numId="18">
    <w:abstractNumId w:val="14"/>
  </w:num>
  <w:num w:numId="19">
    <w:abstractNumId w:val="6"/>
  </w:num>
  <w:num w:numId="20">
    <w:abstractNumId w:val="17"/>
  </w:num>
  <w:num w:numId="21">
    <w:abstractNumId w:val="12"/>
  </w:num>
  <w:num w:numId="22">
    <w:abstractNumId w:val="7"/>
  </w:num>
  <w:num w:numId="23">
    <w:abstractNumId w:val="27"/>
  </w:num>
  <w:num w:numId="24">
    <w:abstractNumId w:val="8"/>
  </w:num>
  <w:num w:numId="25">
    <w:abstractNumId w:val="15"/>
  </w:num>
  <w:num w:numId="26">
    <w:abstractNumId w:val="2"/>
  </w:num>
  <w:num w:numId="27">
    <w:abstractNumId w:val="3"/>
  </w:num>
  <w:num w:numId="28">
    <w:abstractNumId w:val="28"/>
  </w:num>
  <w:num w:numId="29">
    <w:abstractNumId w:val="19"/>
  </w:num>
  <w:num w:numId="30">
    <w:abstractNumId w:val="10"/>
  </w:num>
  <w:num w:numId="31">
    <w:abstractNumId w:val="18"/>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5"/>
    <w:rsid w:val="00025C73"/>
    <w:rsid w:val="0006647B"/>
    <w:rsid w:val="00070785"/>
    <w:rsid w:val="000A3667"/>
    <w:rsid w:val="00113BDA"/>
    <w:rsid w:val="001151B1"/>
    <w:rsid w:val="0012070B"/>
    <w:rsid w:val="00134502"/>
    <w:rsid w:val="0018185E"/>
    <w:rsid w:val="0018522B"/>
    <w:rsid w:val="001B3943"/>
    <w:rsid w:val="001C32AE"/>
    <w:rsid w:val="001E1B28"/>
    <w:rsid w:val="001F6BC2"/>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673E2"/>
    <w:rsid w:val="00374F87"/>
    <w:rsid w:val="0038032D"/>
    <w:rsid w:val="003B4089"/>
    <w:rsid w:val="003C6590"/>
    <w:rsid w:val="003D3D4D"/>
    <w:rsid w:val="003E05B1"/>
    <w:rsid w:val="003F008A"/>
    <w:rsid w:val="004070D4"/>
    <w:rsid w:val="004356CC"/>
    <w:rsid w:val="004B60C2"/>
    <w:rsid w:val="004C0194"/>
    <w:rsid w:val="004E0BD2"/>
    <w:rsid w:val="004F18F2"/>
    <w:rsid w:val="004F396E"/>
    <w:rsid w:val="004F60F7"/>
    <w:rsid w:val="00505A62"/>
    <w:rsid w:val="00513B05"/>
    <w:rsid w:val="0058555A"/>
    <w:rsid w:val="005C2E2C"/>
    <w:rsid w:val="0063039B"/>
    <w:rsid w:val="006357A4"/>
    <w:rsid w:val="00676F1B"/>
    <w:rsid w:val="006812BD"/>
    <w:rsid w:val="006824DA"/>
    <w:rsid w:val="006C6CC9"/>
    <w:rsid w:val="006D2573"/>
    <w:rsid w:val="006E492D"/>
    <w:rsid w:val="006E71B6"/>
    <w:rsid w:val="0072043E"/>
    <w:rsid w:val="00722E05"/>
    <w:rsid w:val="0072523D"/>
    <w:rsid w:val="007415D7"/>
    <w:rsid w:val="007433DB"/>
    <w:rsid w:val="007501E0"/>
    <w:rsid w:val="00756AC6"/>
    <w:rsid w:val="007934B3"/>
    <w:rsid w:val="0079362A"/>
    <w:rsid w:val="007A60E7"/>
    <w:rsid w:val="007C334B"/>
    <w:rsid w:val="007D4ABF"/>
    <w:rsid w:val="007E2BEA"/>
    <w:rsid w:val="0084608E"/>
    <w:rsid w:val="008557BA"/>
    <w:rsid w:val="0086646E"/>
    <w:rsid w:val="00882F4C"/>
    <w:rsid w:val="00897231"/>
    <w:rsid w:val="0097182B"/>
    <w:rsid w:val="00986A1F"/>
    <w:rsid w:val="00986D11"/>
    <w:rsid w:val="009B6540"/>
    <w:rsid w:val="009F52DF"/>
    <w:rsid w:val="00A1598A"/>
    <w:rsid w:val="00A259DF"/>
    <w:rsid w:val="00A50622"/>
    <w:rsid w:val="00AC7122"/>
    <w:rsid w:val="00AF6873"/>
    <w:rsid w:val="00B0713D"/>
    <w:rsid w:val="00B14605"/>
    <w:rsid w:val="00B31672"/>
    <w:rsid w:val="00B53988"/>
    <w:rsid w:val="00B9593F"/>
    <w:rsid w:val="00BA0405"/>
    <w:rsid w:val="00BB5E17"/>
    <w:rsid w:val="00C26611"/>
    <w:rsid w:val="00C35B8A"/>
    <w:rsid w:val="00C452B9"/>
    <w:rsid w:val="00C76F65"/>
    <w:rsid w:val="00CD03C4"/>
    <w:rsid w:val="00CF3B46"/>
    <w:rsid w:val="00D07C6B"/>
    <w:rsid w:val="00D103C1"/>
    <w:rsid w:val="00D16C08"/>
    <w:rsid w:val="00D53601"/>
    <w:rsid w:val="00D65B55"/>
    <w:rsid w:val="00D74ACC"/>
    <w:rsid w:val="00D92AF0"/>
    <w:rsid w:val="00DA40DA"/>
    <w:rsid w:val="00DB094E"/>
    <w:rsid w:val="00DC3073"/>
    <w:rsid w:val="00E17158"/>
    <w:rsid w:val="00E20FEE"/>
    <w:rsid w:val="00E46568"/>
    <w:rsid w:val="00E50F93"/>
    <w:rsid w:val="00E6387A"/>
    <w:rsid w:val="00EB004A"/>
    <w:rsid w:val="00ED03FB"/>
    <w:rsid w:val="00EE76C9"/>
    <w:rsid w:val="00EF63C0"/>
    <w:rsid w:val="00F2211E"/>
    <w:rsid w:val="00F2334E"/>
    <w:rsid w:val="00F815B2"/>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100AA34"/>
  <w15:docId w15:val="{EEBFA0CF-3B5E-4F30-AC03-FA4B78CB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83251">
      <w:bodyDiv w:val="1"/>
      <w:marLeft w:val="0"/>
      <w:marRight w:val="0"/>
      <w:marTop w:val="0"/>
      <w:marBottom w:val="0"/>
      <w:divBdr>
        <w:top w:val="none" w:sz="0" w:space="0" w:color="auto"/>
        <w:left w:val="none" w:sz="0" w:space="0" w:color="auto"/>
        <w:bottom w:val="none" w:sz="0" w:space="0" w:color="auto"/>
        <w:right w:val="none" w:sz="0" w:space="0" w:color="auto"/>
      </w:divBdr>
      <w:divsChild>
        <w:div w:id="288098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9874498">
              <w:marLeft w:val="0"/>
              <w:marRight w:val="0"/>
              <w:marTop w:val="0"/>
              <w:marBottom w:val="0"/>
              <w:divBdr>
                <w:top w:val="none" w:sz="0" w:space="0" w:color="auto"/>
                <w:left w:val="none" w:sz="0" w:space="0" w:color="auto"/>
                <w:bottom w:val="none" w:sz="0" w:space="0" w:color="auto"/>
                <w:right w:val="none" w:sz="0" w:space="0" w:color="auto"/>
              </w:divBdr>
              <w:divsChild>
                <w:div w:id="81529026">
                  <w:marLeft w:val="0"/>
                  <w:marRight w:val="0"/>
                  <w:marTop w:val="0"/>
                  <w:marBottom w:val="0"/>
                  <w:divBdr>
                    <w:top w:val="none" w:sz="0" w:space="0" w:color="auto"/>
                    <w:left w:val="none" w:sz="0" w:space="0" w:color="auto"/>
                    <w:bottom w:val="none" w:sz="0" w:space="0" w:color="auto"/>
                    <w:right w:val="none" w:sz="0" w:space="0" w:color="auto"/>
                  </w:divBdr>
                  <w:divsChild>
                    <w:div w:id="829372032">
                      <w:marLeft w:val="0"/>
                      <w:marRight w:val="0"/>
                      <w:marTop w:val="0"/>
                      <w:marBottom w:val="0"/>
                      <w:divBdr>
                        <w:top w:val="none" w:sz="0" w:space="0" w:color="auto"/>
                        <w:left w:val="none" w:sz="0" w:space="0" w:color="auto"/>
                        <w:bottom w:val="none" w:sz="0" w:space="0" w:color="auto"/>
                        <w:right w:val="none" w:sz="0" w:space="0" w:color="auto"/>
                      </w:divBdr>
                    </w:div>
                    <w:div w:id="1941064710">
                      <w:marLeft w:val="0"/>
                      <w:marRight w:val="0"/>
                      <w:marTop w:val="0"/>
                      <w:marBottom w:val="0"/>
                      <w:divBdr>
                        <w:top w:val="none" w:sz="0" w:space="0" w:color="auto"/>
                        <w:left w:val="none" w:sz="0" w:space="0" w:color="auto"/>
                        <w:bottom w:val="none" w:sz="0" w:space="0" w:color="auto"/>
                        <w:right w:val="none" w:sz="0" w:space="0" w:color="auto"/>
                      </w:divBdr>
                    </w:div>
                    <w:div w:id="641694212">
                      <w:marLeft w:val="0"/>
                      <w:marRight w:val="0"/>
                      <w:marTop w:val="0"/>
                      <w:marBottom w:val="0"/>
                      <w:divBdr>
                        <w:top w:val="none" w:sz="0" w:space="0" w:color="auto"/>
                        <w:left w:val="none" w:sz="0" w:space="0" w:color="auto"/>
                        <w:bottom w:val="none" w:sz="0" w:space="0" w:color="auto"/>
                        <w:right w:val="none" w:sz="0" w:space="0" w:color="auto"/>
                      </w:divBdr>
                    </w:div>
                    <w:div w:id="477496412">
                      <w:marLeft w:val="0"/>
                      <w:marRight w:val="0"/>
                      <w:marTop w:val="0"/>
                      <w:marBottom w:val="0"/>
                      <w:divBdr>
                        <w:top w:val="none" w:sz="0" w:space="0" w:color="auto"/>
                        <w:left w:val="none" w:sz="0" w:space="0" w:color="auto"/>
                        <w:bottom w:val="none" w:sz="0" w:space="0" w:color="auto"/>
                        <w:right w:val="none" w:sz="0" w:space="0" w:color="auto"/>
                      </w:divBdr>
                    </w:div>
                    <w:div w:id="141593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FDFB2-B115-4B48-854A-7DDBB1C77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341</Words>
  <Characters>1877</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Trabajo Gin de Máster: Guía de la lumno.</vt:lpstr>
      <vt:lpstr>Trabajo Gin de Máster: Guía de la lumno.</vt:lpstr>
    </vt:vector>
  </TitlesOfParts>
  <Company>pp</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creator>Jesús M. Hernández</dc:creator>
  <dc:description>Trabajo Fin de Máster: Guía de alumno.</dc:description>
  <cp:lastModifiedBy>CARLOS ALBEROLA LOPEZ</cp:lastModifiedBy>
  <cp:revision>4</cp:revision>
  <cp:lastPrinted>2010-05-24T15:16:00Z</cp:lastPrinted>
  <dcterms:created xsi:type="dcterms:W3CDTF">2023-09-26T17:44:00Z</dcterms:created>
  <dcterms:modified xsi:type="dcterms:W3CDTF">2023-09-26T17:46:00Z</dcterms:modified>
</cp:coreProperties>
</file>